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F14" w:rsidRDefault="00121FB1">
      <w:pPr>
        <w:widowControl/>
        <w:shd w:val="clear" w:color="auto" w:fill="FFFFFF"/>
        <w:spacing w:before="105" w:after="105" w:line="285" w:lineRule="atLeast"/>
        <w:jc w:val="center"/>
        <w:rPr>
          <w:rFonts w:ascii="Verdana" w:hAnsi="Verdana" w:cs="Verdana"/>
          <w:color w:val="333333"/>
          <w:sz w:val="19"/>
          <w:szCs w:val="19"/>
        </w:rPr>
      </w:pPr>
      <w:r>
        <w:rPr>
          <w:rFonts w:ascii="黑体" w:eastAsia="黑体" w:hAnsi="Verdana" w:cs="黑体"/>
          <w:b/>
          <w:color w:val="333333"/>
          <w:kern w:val="0"/>
          <w:sz w:val="43"/>
          <w:szCs w:val="43"/>
          <w:shd w:val="clear" w:color="auto" w:fill="FFFFFF"/>
          <w:lang w:bidi="ar"/>
        </w:rPr>
        <w:t>河北师大自学考试本科专业主干课程</w:t>
      </w:r>
    </w:p>
    <w:p w:rsidR="00735F14" w:rsidRDefault="00735F14">
      <w:pPr>
        <w:widowControl/>
        <w:jc w:val="left"/>
      </w:pPr>
    </w:p>
    <w:tbl>
      <w:tblPr>
        <w:tblW w:w="9405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701"/>
        <w:gridCol w:w="5878"/>
      </w:tblGrid>
      <w:tr w:rsidR="00735F14" w:rsidTr="00121FB1">
        <w:trPr>
          <w:trHeight w:val="570"/>
          <w:jc w:val="center"/>
        </w:trPr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center"/>
              <w:rPr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专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  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业</w:t>
            </w:r>
            <w:bookmarkStart w:id="0" w:name="_GoBack"/>
            <w:bookmarkEnd w:id="0"/>
          </w:p>
        </w:tc>
        <w:tc>
          <w:tcPr>
            <w:tcW w:w="75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center"/>
              <w:rPr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主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  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干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  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课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 xml:space="preserve">  </w:t>
            </w:r>
            <w:r>
              <w:rPr>
                <w:rFonts w:ascii="楷体_gb2312" w:eastAsia="楷体_gb2312" w:hAnsi="楷体_gb2312" w:cs="楷体_gb2312"/>
                <w:b/>
                <w:color w:val="333333"/>
                <w:kern w:val="0"/>
                <w:sz w:val="24"/>
                <w:lang w:bidi="ar"/>
              </w:rPr>
              <w:t>程</w:t>
            </w:r>
          </w:p>
        </w:tc>
      </w:tr>
      <w:tr w:rsidR="00735F14" w:rsidTr="00121FB1">
        <w:trPr>
          <w:trHeight w:val="765"/>
          <w:jc w:val="center"/>
        </w:trPr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汉语言文学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语言学概论、中国现代文学史、中国古代文学史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、中国古代文学史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二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、外国文学史</w:t>
            </w:r>
          </w:p>
        </w:tc>
      </w:tr>
      <w:tr w:rsidR="00735F14" w:rsidTr="00121FB1">
        <w:trPr>
          <w:trHeight w:val="585"/>
          <w:jc w:val="center"/>
        </w:trPr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英语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高级英语、英语写作、口译与听力、英语翻译、英美文学选读</w:t>
            </w:r>
          </w:p>
        </w:tc>
      </w:tr>
      <w:tr w:rsidR="00735F14" w:rsidTr="00121FB1">
        <w:trPr>
          <w:trHeight w:val="765"/>
          <w:jc w:val="center"/>
        </w:trPr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英语教育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高级英语、英语写作、口译与听力、英语翻译、英美文学选读、现代语言学、外语教学法</w:t>
            </w:r>
          </w:p>
        </w:tc>
      </w:tr>
      <w:tr w:rsidR="00735F14" w:rsidTr="00121FB1">
        <w:trPr>
          <w:trHeight w:val="1080"/>
          <w:jc w:val="center"/>
        </w:trPr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教育管理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教育经济学、教育法学、教育管理原理、中外教育管理史、教育管理心理学、教育评估和督导、中小学教育管理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学前教育管理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高等教育管理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)</w:t>
            </w:r>
          </w:p>
        </w:tc>
      </w:tr>
      <w:tr w:rsidR="00735F14" w:rsidTr="00121FB1">
        <w:trPr>
          <w:trHeight w:val="780"/>
          <w:jc w:val="center"/>
        </w:trPr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思想政治教育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人生哲学、社会学概论、中国特色社会主义理论与实践、当代资本主义、中国传统道德、政治学概论</w:t>
            </w:r>
          </w:p>
        </w:tc>
      </w:tr>
      <w:tr w:rsidR="00735F14" w:rsidTr="00121FB1">
        <w:trPr>
          <w:trHeight w:val="1522"/>
          <w:jc w:val="center"/>
        </w:trPr>
        <w:tc>
          <w:tcPr>
            <w:tcW w:w="182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环境设计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视觉传达设计方向</w:t>
            </w:r>
          </w:p>
        </w:tc>
        <w:tc>
          <w:tcPr>
            <w:tcW w:w="58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艺术设计基础、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现代设计史、电脑动画设计（实践）、编排设计、系列书籍装帧设计、网页设计（实践）、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CI(VI)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设计</w:t>
            </w:r>
          </w:p>
        </w:tc>
      </w:tr>
      <w:tr w:rsidR="00735F14" w:rsidTr="00121FB1">
        <w:trPr>
          <w:trHeight w:val="1522"/>
          <w:jc w:val="center"/>
        </w:trPr>
        <w:tc>
          <w:tcPr>
            <w:tcW w:w="1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735F14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室内设计方向</w:t>
            </w:r>
          </w:p>
        </w:tc>
        <w:tc>
          <w:tcPr>
            <w:tcW w:w="58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艺术设计基础、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现代设计史、电脑动画设计（实践）、编排设计、室内陈设艺术设计、室内空间环境设计原理、公共景观艺术设计（实践）</w:t>
            </w:r>
          </w:p>
        </w:tc>
      </w:tr>
      <w:tr w:rsidR="00735F14" w:rsidTr="00121FB1">
        <w:trPr>
          <w:trHeight w:val="1095"/>
          <w:jc w:val="center"/>
        </w:trPr>
        <w:tc>
          <w:tcPr>
            <w:tcW w:w="18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产品设计</w:t>
            </w:r>
          </w:p>
        </w:tc>
        <w:tc>
          <w:tcPr>
            <w:tcW w:w="757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:rsidR="00735F14" w:rsidRDefault="00121FB1" w:rsidP="00121FB1">
            <w:pPr>
              <w:widowControl/>
              <w:spacing w:line="240" w:lineRule="atLeast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产品设计研究、产品设计研究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实践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lang w:bidi="ar"/>
              </w:rPr>
              <w:t>、产品系统化设计、产品系统化设计（实践）、工业设计史、互动媒体设计、互动媒体设计（实践）、设计管理、计算机辅助设计</w:t>
            </w:r>
          </w:p>
        </w:tc>
      </w:tr>
    </w:tbl>
    <w:p w:rsidR="00735F14" w:rsidRDefault="00735F14"/>
    <w:sectPr w:rsidR="00735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BmZDUyMDg0OTk3YjlhMDY4NTAwMmM0NTQ1ZTJhMzkifQ=="/>
  </w:docVars>
  <w:rsids>
    <w:rsidRoot w:val="394E697D"/>
    <w:rsid w:val="00121FB1"/>
    <w:rsid w:val="00735F14"/>
    <w:rsid w:val="32B22155"/>
    <w:rsid w:val="3466351C"/>
    <w:rsid w:val="394E697D"/>
    <w:rsid w:val="46DB156D"/>
    <w:rsid w:val="4D744789"/>
    <w:rsid w:val="505158B5"/>
    <w:rsid w:val="567C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9D7C89-F956-494E-BF3A-6B046347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lry</cp:lastModifiedBy>
  <cp:revision>2</cp:revision>
  <dcterms:created xsi:type="dcterms:W3CDTF">2020-05-14T02:35:00Z</dcterms:created>
  <dcterms:modified xsi:type="dcterms:W3CDTF">2023-03-27T02:45:00Z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RubyTemplateID" linkTarget="0">
    <vt:lpwstr>6</vt:lpwstr>
  </property>
  <property fmtid="{D5CDD505-2E9C-101B-9397-08002B2CF9AE}" pid="4" name="ICV">
    <vt:lpwstr>4CF09E65BAD747D6909A051DB9AFEC6D</vt:lpwstr>
  </property>
</Properties>
</file>